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8552" w14:textId="77777777" w:rsidR="007F6427" w:rsidRDefault="00000000">
      <w:pPr>
        <w:pStyle w:val="Title"/>
        <w:jc w:val="center"/>
      </w:pPr>
      <w:r>
        <w:t>Maison Laura Aesthetics</w:t>
      </w:r>
    </w:p>
    <w:p w14:paraId="0CA85024" w14:textId="77777777" w:rsidR="007F6427" w:rsidRDefault="00000000">
      <w:pPr>
        <w:pStyle w:val="Heading1"/>
        <w:jc w:val="center"/>
      </w:pPr>
      <w:r>
        <w:t>Dermal Filler Aftercare &amp; Patient Information</w:t>
      </w:r>
    </w:p>
    <w:p w14:paraId="30173525" w14:textId="77777777" w:rsidR="007F6427" w:rsidRDefault="00000000">
      <w:r>
        <w:rPr>
          <w:b/>
        </w:rPr>
        <w:t>Thank you for choosing Maison Laura Aesthetics.</w:t>
      </w:r>
      <w:r>
        <w:rPr>
          <w:b/>
        </w:rPr>
        <w:br/>
      </w:r>
      <w:r>
        <w:t>Please read this leaflet carefully following your dermal filler treatment. It explains expected recovery, aftercare advice, and when you should contact the clinic or seek urgent medical attention.</w:t>
      </w:r>
    </w:p>
    <w:p w14:paraId="055E8B89" w14:textId="77777777" w:rsidR="007F6427" w:rsidRDefault="00000000">
      <w:pPr>
        <w:pStyle w:val="Heading2"/>
      </w:pPr>
      <w:r>
        <w:t>What to Expect</w:t>
      </w:r>
    </w:p>
    <w:p w14:paraId="171BB800" w14:textId="77777777" w:rsidR="007F6427" w:rsidRDefault="00000000">
      <w:pPr>
        <w:pStyle w:val="ListBullet"/>
      </w:pPr>
      <w:r>
        <w:t>Swelling, redness and tenderness are common for 24–72 hours.</w:t>
      </w:r>
    </w:p>
    <w:p w14:paraId="1D6E9871" w14:textId="77777777" w:rsidR="007F6427" w:rsidRDefault="00000000">
      <w:pPr>
        <w:pStyle w:val="ListBullet"/>
      </w:pPr>
      <w:r>
        <w:t>Bruising may occur and can last up to two weeks.</w:t>
      </w:r>
    </w:p>
    <w:p w14:paraId="36DAE29F" w14:textId="77777777" w:rsidR="007F6427" w:rsidRDefault="00000000">
      <w:pPr>
        <w:pStyle w:val="ListBullet"/>
      </w:pPr>
      <w:r>
        <w:t>The treated area may feel firm or uneven initially as swelling settles.</w:t>
      </w:r>
    </w:p>
    <w:p w14:paraId="0634B0C0" w14:textId="77777777" w:rsidR="007F6427" w:rsidRDefault="00000000">
      <w:pPr>
        <w:pStyle w:val="ListBullet"/>
      </w:pPr>
      <w:r>
        <w:t>Results continue to improve over approximately 2 weeks.</w:t>
      </w:r>
    </w:p>
    <w:p w14:paraId="2E6D7810" w14:textId="77777777" w:rsidR="007F6427" w:rsidRDefault="00000000">
      <w:pPr>
        <w:pStyle w:val="Heading2"/>
      </w:pPr>
      <w:r>
        <w:t>Aftercare (First 48 Hours)</w:t>
      </w:r>
    </w:p>
    <w:p w14:paraId="38A3CE23" w14:textId="77777777" w:rsidR="007F6427" w:rsidRDefault="00000000">
      <w:pPr>
        <w:pStyle w:val="ListBullet"/>
      </w:pPr>
      <w:r>
        <w:t>Apply a clean cold compress if required.</w:t>
      </w:r>
    </w:p>
    <w:p w14:paraId="7F27E3C3" w14:textId="77777777" w:rsidR="007F6427" w:rsidRDefault="00000000">
      <w:pPr>
        <w:pStyle w:val="ListBullet"/>
      </w:pPr>
      <w:r>
        <w:t>Keep hydrated.</w:t>
      </w:r>
    </w:p>
    <w:p w14:paraId="3859A1E2" w14:textId="77777777" w:rsidR="007F6427" w:rsidRDefault="00000000">
      <w:pPr>
        <w:pStyle w:val="ListBullet"/>
      </w:pPr>
      <w:r>
        <w:t>Avoid strenuous exercise for 24 hours.</w:t>
      </w:r>
    </w:p>
    <w:p w14:paraId="61A42042" w14:textId="77777777" w:rsidR="007F6427" w:rsidRDefault="00000000">
      <w:pPr>
        <w:pStyle w:val="ListBullet"/>
      </w:pPr>
      <w:r>
        <w:t>Avoid alcohol for 24 hours.</w:t>
      </w:r>
    </w:p>
    <w:p w14:paraId="707676EA" w14:textId="77777777" w:rsidR="007F6427" w:rsidRDefault="00000000">
      <w:pPr>
        <w:pStyle w:val="ListBullet"/>
      </w:pPr>
      <w:r>
        <w:t>Avoid excessive heat including saunas, steam rooms and hot tubs.</w:t>
      </w:r>
    </w:p>
    <w:p w14:paraId="0BBCE147" w14:textId="77777777" w:rsidR="007F6427" w:rsidRDefault="00000000">
      <w:pPr>
        <w:pStyle w:val="ListBullet"/>
      </w:pPr>
      <w:r>
        <w:t>Avoid touching or massaging treated areas unless instructed.</w:t>
      </w:r>
    </w:p>
    <w:p w14:paraId="681B146B" w14:textId="77777777" w:rsidR="007F6427" w:rsidRDefault="00000000">
      <w:pPr>
        <w:pStyle w:val="ListBullet"/>
      </w:pPr>
      <w:r>
        <w:t>Avoid makeup over injection sites for at least 12 hours.</w:t>
      </w:r>
    </w:p>
    <w:p w14:paraId="71EB2C7A" w14:textId="77777777" w:rsidR="007F6427" w:rsidRDefault="00000000">
      <w:pPr>
        <w:pStyle w:val="ListBullet"/>
      </w:pPr>
      <w:r>
        <w:t>Sleep with your head elevated on the first night.</w:t>
      </w:r>
    </w:p>
    <w:p w14:paraId="66163BD4" w14:textId="77777777" w:rsidR="007F6427" w:rsidRDefault="00000000">
      <w:pPr>
        <w:pStyle w:val="ListBullet"/>
      </w:pPr>
      <w:r>
        <w:t>Delay dental treatment for around 2 weeks where possible.</w:t>
      </w:r>
    </w:p>
    <w:p w14:paraId="7E02296D" w14:textId="77777777" w:rsidR="007F6427" w:rsidRDefault="00000000">
      <w:pPr>
        <w:pStyle w:val="Heading2"/>
      </w:pPr>
      <w:r>
        <w:t>Long-Term Care</w:t>
      </w:r>
    </w:p>
    <w:p w14:paraId="33FC2CA4" w14:textId="77777777" w:rsidR="007F6427" w:rsidRDefault="00000000">
      <w:pPr>
        <w:pStyle w:val="ListBullet"/>
      </w:pPr>
      <w:r>
        <w:t>Protect treated skin from UV exposure using SPF.</w:t>
      </w:r>
    </w:p>
    <w:p w14:paraId="6C4954BC" w14:textId="77777777" w:rsidR="007F6427" w:rsidRDefault="00000000">
      <w:pPr>
        <w:pStyle w:val="ListBullet"/>
      </w:pPr>
      <w:r>
        <w:t>Maintain hydration and a healthy skincare routine.</w:t>
      </w:r>
    </w:p>
    <w:p w14:paraId="5444A33C" w14:textId="77777777" w:rsidR="007F6427" w:rsidRDefault="00000000">
      <w:pPr>
        <w:pStyle w:val="ListBullet"/>
      </w:pPr>
      <w:r>
        <w:t>Attend your review appointment if arranged.</w:t>
      </w:r>
    </w:p>
    <w:p w14:paraId="68372736" w14:textId="77777777" w:rsidR="007F6427" w:rsidRDefault="00000000">
      <w:pPr>
        <w:pStyle w:val="ListBullet"/>
      </w:pPr>
      <w:r>
        <w:t>Contact the clinic before having further aesthetic procedures if you have concerns.</w:t>
      </w:r>
    </w:p>
    <w:p w14:paraId="26E82A78" w14:textId="77777777" w:rsidR="007F6427" w:rsidRDefault="00000000">
      <w:pPr>
        <w:pStyle w:val="Heading2"/>
      </w:pPr>
      <w:r>
        <w:t>Contact Maison Laura Aesthetics Immediately If You Notice</w:t>
      </w:r>
    </w:p>
    <w:p w14:paraId="33B20DFE" w14:textId="77777777" w:rsidR="007F6427" w:rsidRDefault="00000000">
      <w:pPr>
        <w:pStyle w:val="ListBullet"/>
      </w:pPr>
      <w:r>
        <w:t>Pain that becomes severe or progressively worse.</w:t>
      </w:r>
    </w:p>
    <w:p w14:paraId="50CF9F4A" w14:textId="77777777" w:rsidR="007F6427" w:rsidRDefault="00000000">
      <w:pPr>
        <w:pStyle w:val="ListBullet"/>
      </w:pPr>
      <w:r>
        <w:t>Skin that becomes pale, white, blue, grey or mottled.</w:t>
      </w:r>
    </w:p>
    <w:p w14:paraId="481EC7CD" w14:textId="77777777" w:rsidR="007F6427" w:rsidRDefault="00000000">
      <w:pPr>
        <w:pStyle w:val="ListBullet"/>
      </w:pPr>
      <w:r>
        <w:t>Skin that feels cold to touch.</w:t>
      </w:r>
    </w:p>
    <w:p w14:paraId="5FE3EF38" w14:textId="77777777" w:rsidR="007F6427" w:rsidRDefault="00000000">
      <w:pPr>
        <w:pStyle w:val="ListBullet"/>
      </w:pPr>
      <w:r>
        <w:t>Blisters or darkening of the skin.</w:t>
      </w:r>
    </w:p>
    <w:p w14:paraId="465D18D3" w14:textId="77777777" w:rsidR="007F6427" w:rsidRDefault="00000000">
      <w:pPr>
        <w:pStyle w:val="ListBullet"/>
      </w:pPr>
      <w:r>
        <w:t>Rapidly increasing swelling after the first day.</w:t>
      </w:r>
    </w:p>
    <w:p w14:paraId="7C8E3C8D" w14:textId="77777777" w:rsidR="007F6427" w:rsidRDefault="00000000">
      <w:pPr>
        <w:pStyle w:val="ListBullet"/>
      </w:pPr>
      <w:r>
        <w:t>Redness that spreads with warmth, pus or fever.</w:t>
      </w:r>
    </w:p>
    <w:p w14:paraId="77B5EE9F" w14:textId="77777777" w:rsidR="007F6427" w:rsidRDefault="00000000">
      <w:pPr>
        <w:pStyle w:val="ListBullet"/>
      </w:pPr>
      <w:r>
        <w:t>Persistent hard lumps, increasing asymmetry or worsening symptoms.</w:t>
      </w:r>
    </w:p>
    <w:p w14:paraId="19903E47" w14:textId="77777777" w:rsidR="007F6427" w:rsidRDefault="00000000">
      <w:pPr>
        <w:pStyle w:val="Heading2"/>
      </w:pPr>
      <w:r>
        <w:lastRenderedPageBreak/>
        <w:t>Emergency Escalation – Call 999 or Attend the Nearest Emergency Department</w:t>
      </w:r>
    </w:p>
    <w:p w14:paraId="4DB1EEA7" w14:textId="77777777" w:rsidR="007F6427" w:rsidRDefault="00000000">
      <w:r>
        <w:t>Do not delay seeking emergency care if you develop:</w:t>
      </w:r>
    </w:p>
    <w:p w14:paraId="3E1D53BC" w14:textId="77777777" w:rsidR="007F6427" w:rsidRDefault="00000000">
      <w:pPr>
        <w:pStyle w:val="ListBullet"/>
      </w:pPr>
      <w:r>
        <w:t>Blurred vision, double vision or loss of vision.</w:t>
      </w:r>
    </w:p>
    <w:p w14:paraId="06222FB0" w14:textId="77777777" w:rsidR="007F6427" w:rsidRDefault="00000000">
      <w:pPr>
        <w:pStyle w:val="ListBullet"/>
      </w:pPr>
      <w:r>
        <w:t>Severe headache with visual symptoms following treatment.</w:t>
      </w:r>
    </w:p>
    <w:p w14:paraId="688C24FD" w14:textId="77777777" w:rsidR="007F6427" w:rsidRDefault="00000000">
      <w:pPr>
        <w:pStyle w:val="ListBullet"/>
      </w:pPr>
      <w:r>
        <w:t>Difficulty breathing or swallowing.</w:t>
      </w:r>
    </w:p>
    <w:p w14:paraId="6373E4A3" w14:textId="77777777" w:rsidR="007F6427" w:rsidRDefault="00000000">
      <w:pPr>
        <w:pStyle w:val="ListBullet"/>
      </w:pPr>
      <w:r>
        <w:t>Swelling of the lips, tongue or throat.</w:t>
      </w:r>
    </w:p>
    <w:p w14:paraId="70171C2D" w14:textId="77777777" w:rsidR="007F6427" w:rsidRDefault="00000000">
      <w:pPr>
        <w:pStyle w:val="ListBullet"/>
      </w:pPr>
      <w:r>
        <w:t>Symptoms of anaphylaxis.</w:t>
      </w:r>
    </w:p>
    <w:p w14:paraId="41A0D7D1" w14:textId="77777777" w:rsidR="007F6427" w:rsidRDefault="00000000">
      <w:pPr>
        <w:pStyle w:val="ListBullet"/>
      </w:pPr>
      <w:r>
        <w:t>Chest pain, collapse or loss of consciousness.</w:t>
      </w:r>
    </w:p>
    <w:p w14:paraId="5284554D" w14:textId="77777777" w:rsidR="007F6427" w:rsidRDefault="00000000">
      <w:pPr>
        <w:pStyle w:val="ListBullet"/>
      </w:pPr>
      <w:r>
        <w:t>Stroke-like symptoms including facial droop, weakness or speech difficulties.</w:t>
      </w:r>
    </w:p>
    <w:p w14:paraId="39C945C9" w14:textId="77777777" w:rsidR="007F6427" w:rsidRDefault="00000000">
      <w:pPr>
        <w:pStyle w:val="Heading2"/>
      </w:pPr>
      <w:r>
        <w:t>Escalation Process</w:t>
      </w:r>
    </w:p>
    <w:p w14:paraId="79870F8D" w14:textId="77777777" w:rsidR="007F6427" w:rsidRDefault="00000000">
      <w:r>
        <w:t>1. Contact Maison Laura Aesthetics immediately if you have concerns.</w:t>
      </w:r>
    </w:p>
    <w:p w14:paraId="4D6C84C4" w14:textId="77777777" w:rsidR="007F6427" w:rsidRDefault="00000000">
      <w:r>
        <w:t>2. If symptoms suggest vascular occlusion, infection or another complication and you cannot promptly contact the clinic, seek urgent medical assessment.</w:t>
      </w:r>
    </w:p>
    <w:p w14:paraId="572E2673" w14:textId="77777777" w:rsidR="007F6427" w:rsidRDefault="00000000">
      <w:r>
        <w:t>3. If you experience vision changes or other life-threatening symptoms, call 999 or attend your nearest Emergency Department immediately.</w:t>
      </w:r>
    </w:p>
    <w:p w14:paraId="2085DC0D" w14:textId="77777777" w:rsidR="007F6427" w:rsidRDefault="00000000">
      <w:r>
        <w:t>4. Continue to keep the clinic informed so that follow-up treatment and documentation can be arranged.</w:t>
      </w:r>
    </w:p>
    <w:p w14:paraId="4A57A322" w14:textId="77777777" w:rsidR="007F6427" w:rsidRDefault="00000000">
      <w:pPr>
        <w:pStyle w:val="Heading2"/>
      </w:pPr>
      <w:r>
        <w:t>Clinic Contact</w:t>
      </w:r>
    </w:p>
    <w:p w14:paraId="1F1A22F9" w14:textId="77777777" w:rsidR="007F6427" w:rsidRDefault="00000000">
      <w:r>
        <w:t>Maison Laura Aesthetics</w:t>
      </w:r>
      <w:r>
        <w:br/>
        <w:t>Telephone: ______________________</w:t>
      </w:r>
      <w:r>
        <w:br/>
        <w:t>Email: maisonlaura.aesthetics@gmail.com</w:t>
      </w:r>
      <w:r>
        <w:br/>
        <w:t>Treatment Date: ______________________</w:t>
      </w:r>
      <w:r>
        <w:br/>
        <w:t>Review Appointment: ______________________</w:t>
      </w:r>
    </w:p>
    <w:sectPr w:rsidR="007F642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1131345">
    <w:abstractNumId w:val="8"/>
  </w:num>
  <w:num w:numId="2" w16cid:durableId="1623488340">
    <w:abstractNumId w:val="6"/>
  </w:num>
  <w:num w:numId="3" w16cid:durableId="1535998233">
    <w:abstractNumId w:val="5"/>
  </w:num>
  <w:num w:numId="4" w16cid:durableId="1009065991">
    <w:abstractNumId w:val="4"/>
  </w:num>
  <w:num w:numId="5" w16cid:durableId="1065449196">
    <w:abstractNumId w:val="7"/>
  </w:num>
  <w:num w:numId="6" w16cid:durableId="386535473">
    <w:abstractNumId w:val="3"/>
  </w:num>
  <w:num w:numId="7" w16cid:durableId="861939098">
    <w:abstractNumId w:val="2"/>
  </w:num>
  <w:num w:numId="8" w16cid:durableId="1556818991">
    <w:abstractNumId w:val="1"/>
  </w:num>
  <w:num w:numId="9" w16cid:durableId="98555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6784"/>
    <w:rsid w:val="007F6427"/>
    <w:rsid w:val="00AA1D8D"/>
    <w:rsid w:val="00B47730"/>
    <w:rsid w:val="00CB0664"/>
    <w:rsid w:val="00D615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BCD314"/>
  <w14:defaultImageDpi w14:val="300"/>
  <w15:docId w15:val="{8C5AA2FF-0C4A-4883-8660-0A8756C4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8C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skinner</cp:lastModifiedBy>
  <cp:revision>2</cp:revision>
  <dcterms:created xsi:type="dcterms:W3CDTF">2026-07-22T13:59:00Z</dcterms:created>
  <dcterms:modified xsi:type="dcterms:W3CDTF">2026-07-22T13:59:00Z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c2693c50-cd95-4db1-b24f-951435d4661e</vt:lpwstr>
  </property>
</Properties>
</file>