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3116" w14:textId="77777777" w:rsidR="00333FFB" w:rsidRDefault="00000000">
      <w:pPr>
        <w:pStyle w:val="Title"/>
        <w:jc w:val="center"/>
      </w:pPr>
      <w:r>
        <w:t>Maison Laura Aesthetics</w:t>
      </w:r>
    </w:p>
    <w:p w14:paraId="1B21E9FE" w14:textId="77777777" w:rsidR="00333FFB" w:rsidRDefault="00000000">
      <w:pPr>
        <w:pStyle w:val="Heading1"/>
        <w:jc w:val="center"/>
      </w:pPr>
      <w:r>
        <w:t>Complaints Policy</w:t>
      </w:r>
    </w:p>
    <w:p w14:paraId="7F1A764F" w14:textId="77777777" w:rsidR="00333FFB" w:rsidRDefault="00000000">
      <w:r>
        <w:t>Version: 1.0</w:t>
      </w:r>
      <w:r>
        <w:br/>
        <w:t>Effective Date: __________________</w:t>
      </w:r>
      <w:r>
        <w:br/>
        <w:t>Review Date: __________________</w:t>
      </w:r>
      <w:r>
        <w:br/>
        <w:t>Policy Owner: Maison Laura Aesthetics</w:t>
      </w:r>
    </w:p>
    <w:p w14:paraId="3539A804" w14:textId="77777777" w:rsidR="00333FFB" w:rsidRDefault="00000000">
      <w:pPr>
        <w:pStyle w:val="Heading2"/>
      </w:pPr>
      <w:r>
        <w:t>1. Purpose</w:t>
      </w:r>
    </w:p>
    <w:p w14:paraId="7FEF69E8" w14:textId="77777777" w:rsidR="00333FFB" w:rsidRDefault="00000000">
      <w:r>
        <w:t>Maison Laura Aesthetics is committed to providing safe, high-quality, patient-centred care. This policy outlines how complaints are managed fairly, consistently and promptly, with the aim of resolving concerns, learning from feedback and continually improving our services.</w:t>
      </w:r>
    </w:p>
    <w:p w14:paraId="1EBEDBED" w14:textId="77777777" w:rsidR="00333FFB" w:rsidRDefault="00000000">
      <w:pPr>
        <w:pStyle w:val="Heading2"/>
      </w:pPr>
      <w:r>
        <w:t>2. Scope</w:t>
      </w:r>
    </w:p>
    <w:p w14:paraId="1B07C347" w14:textId="77777777" w:rsidR="00333FFB" w:rsidRDefault="00000000">
      <w:pPr>
        <w:pStyle w:val="ListBullet"/>
      </w:pPr>
      <w:r>
        <w:t>Applies to all staff and practitioners working within Maison Laura Aesthetics.</w:t>
      </w:r>
    </w:p>
    <w:p w14:paraId="13DB4CC4" w14:textId="77777777" w:rsidR="00333FFB" w:rsidRDefault="00000000">
      <w:pPr>
        <w:pStyle w:val="ListBullet"/>
      </w:pPr>
      <w:r>
        <w:t>Applies to all complaints received verbally, in writing, by email, telephone or through social media.</w:t>
      </w:r>
    </w:p>
    <w:p w14:paraId="5F1CCA1A" w14:textId="77777777" w:rsidR="00333FFB" w:rsidRDefault="00000000">
      <w:pPr>
        <w:pStyle w:val="ListBullet"/>
      </w:pPr>
      <w:r>
        <w:t>Applies to current and former clients, their representatives and carers where appropriate.</w:t>
      </w:r>
    </w:p>
    <w:p w14:paraId="6E822B8C" w14:textId="77777777" w:rsidR="00333FFB" w:rsidRDefault="00000000">
      <w:pPr>
        <w:pStyle w:val="Heading2"/>
      </w:pPr>
      <w:r>
        <w:t>3. Principles</w:t>
      </w:r>
    </w:p>
    <w:p w14:paraId="12CD8D7A" w14:textId="77777777" w:rsidR="00333FFB" w:rsidRDefault="00000000">
      <w:pPr>
        <w:pStyle w:val="ListBullet"/>
      </w:pPr>
      <w:r>
        <w:t>All complaints will be taken seriously.</w:t>
      </w:r>
    </w:p>
    <w:p w14:paraId="72B93F49" w14:textId="77777777" w:rsidR="00333FFB" w:rsidRDefault="00000000">
      <w:pPr>
        <w:pStyle w:val="ListBullet"/>
      </w:pPr>
      <w:r>
        <w:t>Clients will be treated with dignity, courtesy and respect.</w:t>
      </w:r>
    </w:p>
    <w:p w14:paraId="47BDB5AD" w14:textId="77777777" w:rsidR="00333FFB" w:rsidRDefault="00000000">
      <w:pPr>
        <w:pStyle w:val="ListBullet"/>
      </w:pPr>
      <w:r>
        <w:t>Complaints will be handled confidentially.</w:t>
      </w:r>
    </w:p>
    <w:p w14:paraId="53EF85E3" w14:textId="77777777" w:rsidR="00333FFB" w:rsidRDefault="00000000">
      <w:pPr>
        <w:pStyle w:val="ListBullet"/>
      </w:pPr>
      <w:r>
        <w:t>No client will be disadvantaged because they have raised a complaint.</w:t>
      </w:r>
    </w:p>
    <w:p w14:paraId="26F03FB7" w14:textId="77777777" w:rsidR="00333FFB" w:rsidRDefault="00000000">
      <w:pPr>
        <w:pStyle w:val="ListBullet"/>
      </w:pPr>
      <w:r>
        <w:t>Lessons learned will be incorporated into clinical governance and quality improvement.</w:t>
      </w:r>
    </w:p>
    <w:p w14:paraId="69C918AF" w14:textId="77777777" w:rsidR="00333FFB" w:rsidRDefault="00000000">
      <w:pPr>
        <w:pStyle w:val="Heading2"/>
      </w:pPr>
      <w:r>
        <w:t>4. How to Make a Complaint</w:t>
      </w:r>
    </w:p>
    <w:p w14:paraId="62C4DD2B" w14:textId="77777777" w:rsidR="00333FFB" w:rsidRDefault="00000000">
      <w:r>
        <w:t>Complaints may be submitted in person, by telephone, by email or in writing.</w:t>
      </w:r>
    </w:p>
    <w:tbl>
      <w:tblPr>
        <w:tblStyle w:val="TableGrid"/>
        <w:tblW w:w="0" w:type="auto"/>
        <w:tblLook w:val="04A0" w:firstRow="1" w:lastRow="0" w:firstColumn="1" w:lastColumn="0" w:noHBand="0" w:noVBand="1"/>
      </w:tblPr>
      <w:tblGrid>
        <w:gridCol w:w="4312"/>
        <w:gridCol w:w="4318"/>
      </w:tblGrid>
      <w:tr w:rsidR="00333FFB" w14:paraId="30F444BA" w14:textId="77777777">
        <w:tc>
          <w:tcPr>
            <w:tcW w:w="4320" w:type="dxa"/>
          </w:tcPr>
          <w:p w14:paraId="3565B488" w14:textId="77777777" w:rsidR="00333FFB" w:rsidRDefault="00000000">
            <w:r>
              <w:t>Telephone</w:t>
            </w:r>
          </w:p>
        </w:tc>
        <w:tc>
          <w:tcPr>
            <w:tcW w:w="4320" w:type="dxa"/>
          </w:tcPr>
          <w:p w14:paraId="19CB8D31" w14:textId="77777777" w:rsidR="00333FFB" w:rsidRDefault="00000000">
            <w:r>
              <w:t>__________________</w:t>
            </w:r>
          </w:p>
        </w:tc>
      </w:tr>
      <w:tr w:rsidR="00333FFB" w14:paraId="4E98EA34" w14:textId="77777777">
        <w:tc>
          <w:tcPr>
            <w:tcW w:w="4320" w:type="dxa"/>
          </w:tcPr>
          <w:p w14:paraId="25FD68B1" w14:textId="77777777" w:rsidR="00333FFB" w:rsidRDefault="00000000">
            <w:r>
              <w:t>Email</w:t>
            </w:r>
          </w:p>
        </w:tc>
        <w:tc>
          <w:tcPr>
            <w:tcW w:w="4320" w:type="dxa"/>
          </w:tcPr>
          <w:p w14:paraId="05A60EF8" w14:textId="77777777" w:rsidR="00333FFB" w:rsidRDefault="00000000">
            <w:r>
              <w:t>maisonlaura.aesthetics@gmail.com</w:t>
            </w:r>
          </w:p>
        </w:tc>
      </w:tr>
      <w:tr w:rsidR="00333FFB" w14:paraId="5A86E41B" w14:textId="77777777">
        <w:tc>
          <w:tcPr>
            <w:tcW w:w="4320" w:type="dxa"/>
          </w:tcPr>
          <w:p w14:paraId="5B5DA9E0" w14:textId="77777777" w:rsidR="00333FFB" w:rsidRDefault="00000000">
            <w:r>
              <w:t>Address</w:t>
            </w:r>
          </w:p>
        </w:tc>
        <w:tc>
          <w:tcPr>
            <w:tcW w:w="4320" w:type="dxa"/>
          </w:tcPr>
          <w:p w14:paraId="334AE02D" w14:textId="77777777" w:rsidR="00333FFB" w:rsidRDefault="00000000">
            <w:r>
              <w:t>2 Midland Close, Melling, Liverpool L31 1FQ</w:t>
            </w:r>
          </w:p>
        </w:tc>
      </w:tr>
      <w:tr w:rsidR="00333FFB" w14:paraId="68619E32" w14:textId="77777777">
        <w:tc>
          <w:tcPr>
            <w:tcW w:w="4320" w:type="dxa"/>
          </w:tcPr>
          <w:p w14:paraId="03E9BDC6" w14:textId="77777777" w:rsidR="00333FFB" w:rsidRDefault="00000000">
            <w:r>
              <w:t>Complaint Lead</w:t>
            </w:r>
          </w:p>
        </w:tc>
        <w:tc>
          <w:tcPr>
            <w:tcW w:w="4320" w:type="dxa"/>
          </w:tcPr>
          <w:p w14:paraId="3921FFDD" w14:textId="77777777" w:rsidR="00333FFB" w:rsidRDefault="00000000">
            <w:r>
              <w:t>Clinic Director / Registered Practitioner</w:t>
            </w:r>
          </w:p>
        </w:tc>
      </w:tr>
    </w:tbl>
    <w:p w14:paraId="03FEC700" w14:textId="77777777" w:rsidR="00333FFB" w:rsidRDefault="00000000">
      <w:pPr>
        <w:pStyle w:val="Heading2"/>
      </w:pPr>
      <w:r>
        <w:t>5. Complaint Handling Process</w:t>
      </w:r>
    </w:p>
    <w:p w14:paraId="6024EE84" w14:textId="77777777" w:rsidR="00333FFB" w:rsidRDefault="00000000">
      <w:r>
        <w:t>1. Acknowledge receipt of the complaint within 3 working days.</w:t>
      </w:r>
    </w:p>
    <w:p w14:paraId="03DF1B8B" w14:textId="77777777" w:rsidR="00333FFB" w:rsidRDefault="00000000">
      <w:r>
        <w:t>2. Investigate the complaint objectively and fairly.</w:t>
      </w:r>
    </w:p>
    <w:p w14:paraId="213051F4" w14:textId="77777777" w:rsidR="00333FFB" w:rsidRDefault="00000000">
      <w:r>
        <w:t>3. Maintain communication with the complainant throughout the investigation.</w:t>
      </w:r>
    </w:p>
    <w:p w14:paraId="55C4C8CB" w14:textId="77777777" w:rsidR="00333FFB" w:rsidRDefault="00000000">
      <w:r>
        <w:lastRenderedPageBreak/>
        <w:t>4. Provide a written response, normally within 20 working days. If additional time is required, the complainant will be kept informed.</w:t>
      </w:r>
    </w:p>
    <w:p w14:paraId="7957F4B3" w14:textId="77777777" w:rsidR="00333FFB" w:rsidRDefault="00000000">
      <w:r>
        <w:t>5. Offer an opportunity to discuss the outcome if appropriate.</w:t>
      </w:r>
    </w:p>
    <w:p w14:paraId="3E5378E1" w14:textId="77777777" w:rsidR="00333FFB" w:rsidRDefault="00000000">
      <w:r>
        <w:t>6. Record any actions taken to improve services.</w:t>
      </w:r>
    </w:p>
    <w:p w14:paraId="23512156" w14:textId="77777777" w:rsidR="00333FFB" w:rsidRDefault="00000000">
      <w:pPr>
        <w:pStyle w:val="Heading2"/>
      </w:pPr>
      <w:r>
        <w:t>6. Clinical Concerns</w:t>
      </w:r>
    </w:p>
    <w:p w14:paraId="7A78B2A9" w14:textId="77777777" w:rsidR="00333FFB" w:rsidRDefault="00000000">
      <w:r>
        <w:t>If a complaint identifies a patient safety concern or treatment complication, appropriate clinical assessment will be arranged without delay. Emergency concerns will be managed in accordance with the clinic's Medical Emergency Policy.</w:t>
      </w:r>
    </w:p>
    <w:p w14:paraId="036AF61C" w14:textId="77777777" w:rsidR="00333FFB" w:rsidRDefault="00000000">
      <w:pPr>
        <w:pStyle w:val="Heading2"/>
      </w:pPr>
      <w:r>
        <w:t>7. Escalation</w:t>
      </w:r>
    </w:p>
    <w:p w14:paraId="39703543" w14:textId="77777777" w:rsidR="00333FFB" w:rsidRDefault="00000000">
      <w:r>
        <w:t>If the complainant remains dissatisfied after receiving the clinic's final response, they will be advised of any appropriate independent routes for further advice or resolution, depending on the nature of the complaint and the practitioner's professional registration.</w:t>
      </w:r>
    </w:p>
    <w:p w14:paraId="20B821CF" w14:textId="77777777" w:rsidR="00333FFB" w:rsidRDefault="00000000">
      <w:pPr>
        <w:pStyle w:val="Heading2"/>
      </w:pPr>
      <w:r>
        <w:t>8. Documentation</w:t>
      </w:r>
    </w:p>
    <w:p w14:paraId="52F5CD34" w14:textId="77777777" w:rsidR="00333FFB" w:rsidRDefault="00000000">
      <w:pPr>
        <w:pStyle w:val="ListBullet"/>
      </w:pPr>
      <w:r>
        <w:t>Date complaint received</w:t>
      </w:r>
    </w:p>
    <w:p w14:paraId="3ACE16E9" w14:textId="77777777" w:rsidR="00333FFB" w:rsidRDefault="00000000">
      <w:pPr>
        <w:pStyle w:val="ListBullet"/>
      </w:pPr>
      <w:r>
        <w:t>Method of complaint</w:t>
      </w:r>
    </w:p>
    <w:p w14:paraId="0F51CC61" w14:textId="77777777" w:rsidR="00333FFB" w:rsidRDefault="00000000">
      <w:pPr>
        <w:pStyle w:val="ListBullet"/>
      </w:pPr>
      <w:r>
        <w:t>Summary of concerns</w:t>
      </w:r>
    </w:p>
    <w:p w14:paraId="501A4FA6" w14:textId="77777777" w:rsidR="00333FFB" w:rsidRDefault="00000000">
      <w:pPr>
        <w:pStyle w:val="ListBullet"/>
      </w:pPr>
      <w:r>
        <w:t>Investigation undertaken</w:t>
      </w:r>
    </w:p>
    <w:p w14:paraId="1C6E65CE" w14:textId="77777777" w:rsidR="00333FFB" w:rsidRDefault="00000000">
      <w:pPr>
        <w:pStyle w:val="ListBullet"/>
      </w:pPr>
      <w:r>
        <w:t>Outcome</w:t>
      </w:r>
    </w:p>
    <w:p w14:paraId="524442C9" w14:textId="77777777" w:rsidR="00333FFB" w:rsidRDefault="00000000">
      <w:pPr>
        <w:pStyle w:val="ListBullet"/>
      </w:pPr>
      <w:r>
        <w:t>Actions implemented</w:t>
      </w:r>
    </w:p>
    <w:p w14:paraId="1FC306A4" w14:textId="77777777" w:rsidR="00333FFB" w:rsidRDefault="00000000">
      <w:pPr>
        <w:pStyle w:val="ListBullet"/>
      </w:pPr>
      <w:r>
        <w:t>Date complaint closed</w:t>
      </w:r>
    </w:p>
    <w:p w14:paraId="17E29174" w14:textId="77777777" w:rsidR="00333FFB" w:rsidRDefault="00000000">
      <w:pPr>
        <w:pStyle w:val="Heading2"/>
      </w:pPr>
      <w:r>
        <w:t>9. Learning and Governance</w:t>
      </w:r>
    </w:p>
    <w:p w14:paraId="69F2DABE" w14:textId="77777777" w:rsidR="00333FFB" w:rsidRDefault="00000000">
      <w:r>
        <w:t>Complaints will be reviewed regularly as part of the clinic's clinical governance programme to identify trends, implement improvements and reduce the likelihood of recurrence.</w:t>
      </w:r>
    </w:p>
    <w:p w14:paraId="24BE8F6E" w14:textId="77777777" w:rsidR="00333FFB" w:rsidRDefault="00000000">
      <w:pPr>
        <w:pStyle w:val="Heading2"/>
      </w:pPr>
      <w:r>
        <w:t>10. Confidentiality</w:t>
      </w:r>
    </w:p>
    <w:p w14:paraId="3D9131B9" w14:textId="77777777" w:rsidR="00333FFB" w:rsidRDefault="00000000">
      <w:r>
        <w:t>All complaint records will be stored securely and managed in accordance with the UK GDPR, Data Protection Act 2018 and the clinic's GDPR &amp; Data Protection Policy.</w:t>
      </w:r>
    </w:p>
    <w:p w14:paraId="062D59FB" w14:textId="77777777" w:rsidR="00333FFB" w:rsidRDefault="00000000">
      <w:pPr>
        <w:pStyle w:val="Heading2"/>
      </w:pPr>
      <w:r>
        <w:t>Related Policies</w:t>
      </w:r>
    </w:p>
    <w:p w14:paraId="14E1A882" w14:textId="77777777" w:rsidR="00333FFB" w:rsidRDefault="00000000">
      <w:pPr>
        <w:pStyle w:val="ListBullet"/>
      </w:pPr>
      <w:r>
        <w:t>Consent &amp; Referral Policy</w:t>
      </w:r>
    </w:p>
    <w:p w14:paraId="300A5127" w14:textId="77777777" w:rsidR="00333FFB" w:rsidRDefault="00000000">
      <w:pPr>
        <w:pStyle w:val="ListBullet"/>
      </w:pPr>
      <w:r>
        <w:t>Right to Refuse Treatment Policy</w:t>
      </w:r>
    </w:p>
    <w:p w14:paraId="16D81B6A" w14:textId="77777777" w:rsidR="00333FFB" w:rsidRDefault="00000000">
      <w:pPr>
        <w:pStyle w:val="ListBullet"/>
      </w:pPr>
      <w:r>
        <w:t>Medical Emergency Policy</w:t>
      </w:r>
    </w:p>
    <w:p w14:paraId="7BA0679A" w14:textId="77777777" w:rsidR="00333FFB" w:rsidRDefault="00000000">
      <w:pPr>
        <w:pStyle w:val="ListBullet"/>
      </w:pPr>
      <w:r>
        <w:t>Clinical Governance Policy</w:t>
      </w:r>
    </w:p>
    <w:p w14:paraId="53B384B1" w14:textId="77777777" w:rsidR="00333FFB" w:rsidRDefault="00000000">
      <w:pPr>
        <w:pStyle w:val="ListBullet"/>
      </w:pPr>
      <w:r>
        <w:t>Duty of Candour Policy</w:t>
      </w:r>
    </w:p>
    <w:p w14:paraId="28F65CFC" w14:textId="77777777" w:rsidR="00333FFB" w:rsidRDefault="00000000">
      <w:pPr>
        <w:pStyle w:val="ListBullet"/>
      </w:pPr>
      <w:r>
        <w:t>GDPR &amp; Data Protection Policy</w:t>
      </w:r>
    </w:p>
    <w:p w14:paraId="0E59EB7E" w14:textId="77777777" w:rsidR="00333FFB" w:rsidRDefault="00000000">
      <w:pPr>
        <w:pStyle w:val="Heading2"/>
      </w:pPr>
      <w:r>
        <w:t>Policy Approval</w:t>
      </w:r>
    </w:p>
    <w:tbl>
      <w:tblPr>
        <w:tblStyle w:val="TableGrid"/>
        <w:tblW w:w="0" w:type="auto"/>
        <w:tblLook w:val="04A0" w:firstRow="1" w:lastRow="0" w:firstColumn="1" w:lastColumn="0" w:noHBand="0" w:noVBand="1"/>
      </w:tblPr>
      <w:tblGrid>
        <w:gridCol w:w="4316"/>
        <w:gridCol w:w="4314"/>
      </w:tblGrid>
      <w:tr w:rsidR="00333FFB" w14:paraId="31ECC1A2" w14:textId="77777777">
        <w:tc>
          <w:tcPr>
            <w:tcW w:w="4320" w:type="dxa"/>
          </w:tcPr>
          <w:p w14:paraId="2AAC003D" w14:textId="77777777" w:rsidR="00333FFB" w:rsidRDefault="00000000">
            <w:r>
              <w:t>Approved By</w:t>
            </w:r>
          </w:p>
        </w:tc>
        <w:tc>
          <w:tcPr>
            <w:tcW w:w="4320" w:type="dxa"/>
          </w:tcPr>
          <w:p w14:paraId="2391F83B" w14:textId="77777777" w:rsidR="00333FFB" w:rsidRDefault="00333FFB"/>
        </w:tc>
      </w:tr>
      <w:tr w:rsidR="00333FFB" w14:paraId="2955E549" w14:textId="77777777">
        <w:tc>
          <w:tcPr>
            <w:tcW w:w="4320" w:type="dxa"/>
          </w:tcPr>
          <w:p w14:paraId="62CD214A" w14:textId="77777777" w:rsidR="00333FFB" w:rsidRDefault="00000000">
            <w:r>
              <w:lastRenderedPageBreak/>
              <w:t>Position</w:t>
            </w:r>
          </w:p>
        </w:tc>
        <w:tc>
          <w:tcPr>
            <w:tcW w:w="4320" w:type="dxa"/>
          </w:tcPr>
          <w:p w14:paraId="728311FC" w14:textId="77777777" w:rsidR="00333FFB" w:rsidRDefault="00333FFB"/>
        </w:tc>
      </w:tr>
      <w:tr w:rsidR="00333FFB" w14:paraId="1B21D41C" w14:textId="77777777">
        <w:tc>
          <w:tcPr>
            <w:tcW w:w="4320" w:type="dxa"/>
          </w:tcPr>
          <w:p w14:paraId="5F49FB5B" w14:textId="77777777" w:rsidR="00333FFB" w:rsidRDefault="00000000">
            <w:r>
              <w:t>Signature</w:t>
            </w:r>
          </w:p>
        </w:tc>
        <w:tc>
          <w:tcPr>
            <w:tcW w:w="4320" w:type="dxa"/>
          </w:tcPr>
          <w:p w14:paraId="343CCA18" w14:textId="77777777" w:rsidR="00333FFB" w:rsidRDefault="00333FFB"/>
        </w:tc>
      </w:tr>
      <w:tr w:rsidR="00333FFB" w14:paraId="1DF93941" w14:textId="77777777">
        <w:tc>
          <w:tcPr>
            <w:tcW w:w="4320" w:type="dxa"/>
          </w:tcPr>
          <w:p w14:paraId="7BD30465" w14:textId="77777777" w:rsidR="00333FFB" w:rsidRDefault="00000000">
            <w:r>
              <w:t>Date</w:t>
            </w:r>
          </w:p>
        </w:tc>
        <w:tc>
          <w:tcPr>
            <w:tcW w:w="4320" w:type="dxa"/>
          </w:tcPr>
          <w:p w14:paraId="695C88CE" w14:textId="77777777" w:rsidR="00333FFB" w:rsidRDefault="00333FFB"/>
        </w:tc>
      </w:tr>
      <w:tr w:rsidR="00333FFB" w14:paraId="51EFC990" w14:textId="77777777">
        <w:tc>
          <w:tcPr>
            <w:tcW w:w="4320" w:type="dxa"/>
          </w:tcPr>
          <w:p w14:paraId="7D163419" w14:textId="77777777" w:rsidR="00333FFB" w:rsidRDefault="00000000">
            <w:r>
              <w:t>Next Review</w:t>
            </w:r>
          </w:p>
        </w:tc>
        <w:tc>
          <w:tcPr>
            <w:tcW w:w="4320" w:type="dxa"/>
          </w:tcPr>
          <w:p w14:paraId="57D999D8" w14:textId="77777777" w:rsidR="00333FFB" w:rsidRDefault="00333FFB"/>
        </w:tc>
      </w:tr>
    </w:tbl>
    <w:p w14:paraId="771467D6" w14:textId="77777777" w:rsidR="005305AD" w:rsidRDefault="005305AD"/>
    <w:sectPr w:rsidR="005305A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4635791">
    <w:abstractNumId w:val="8"/>
  </w:num>
  <w:num w:numId="2" w16cid:durableId="1066681537">
    <w:abstractNumId w:val="6"/>
  </w:num>
  <w:num w:numId="3" w16cid:durableId="1336499506">
    <w:abstractNumId w:val="5"/>
  </w:num>
  <w:num w:numId="4" w16cid:durableId="170149409">
    <w:abstractNumId w:val="4"/>
  </w:num>
  <w:num w:numId="5" w16cid:durableId="2039155555">
    <w:abstractNumId w:val="7"/>
  </w:num>
  <w:num w:numId="6" w16cid:durableId="1295939723">
    <w:abstractNumId w:val="3"/>
  </w:num>
  <w:num w:numId="7" w16cid:durableId="1368723791">
    <w:abstractNumId w:val="2"/>
  </w:num>
  <w:num w:numId="8" w16cid:durableId="1480027194">
    <w:abstractNumId w:val="1"/>
  </w:num>
  <w:num w:numId="9" w16cid:durableId="63976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3FFB"/>
    <w:rsid w:val="005305AD"/>
    <w:rsid w:val="00820DDA"/>
    <w:rsid w:val="00AA1D8D"/>
    <w:rsid w:val="00B47730"/>
    <w:rsid w:val="00C50A2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263B6"/>
  <w14:defaultImageDpi w14:val="300"/>
  <w15:docId w15:val="{B8BE9057-61A9-4890-9302-5E351E82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6E8C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skinner</cp:lastModifiedBy>
  <cp:revision>2</cp:revision>
  <dcterms:created xsi:type="dcterms:W3CDTF">2026-07-22T14:24:00Z</dcterms:created>
  <dcterms:modified xsi:type="dcterms:W3CDTF">2026-07-22T14:24:00Z</dcterms:modified>
  <cp:category/>
</cp:coreProperties>
</file>